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7C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52450" cy="711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Na temelju članka 64. stavak 3. Zakona o zaštiti okoliša (Narodne novine, brojevi 80/13, 153/13, 78/15), te članka 23.st.3. Uredbe o strateškoj procjeni utjecaja strategije, plana i programa na okoliš (Narodne novine 64/08), te čl.46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 20.09.2016.g. donosi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kojom se utvrđuje da nije potrebno provesti stratešku procjenu utjecaja na okoliš za Strateški razvojni program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razdoblje 2015. – 2020.</w:t>
      </w: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donio je Odluku o započinjanju postupka ocjene o potrebi strateške procjene utjecaja na okoliš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 godine (Klasa:311-01/16-01/01, Ur.br.2178/19-01-01-16-4, od 05.07.2016.g.) prema kojoj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provela postupak Ocjene o potrebi strateške procjene utjecaja na okoliš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2020.. U postupku Ocjene o potrebi strateške procjene utvrđeno je da 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 neće imati vjerojatno značajan utjecaj na okoliš na osnovu čega se utvrđuje da nije potrebno provesti stratešku procjenu utjecaja na okoliš. </w:t>
      </w: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Strateškim razvojnim programom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 definirani su slijedeći strateški razvojni ciljevi i prioriteti: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STRATEŠKI CILJ 1.: Održivi ekonomski razvoj područja općine korištenjem lokalnih resursa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1.1. Jačanje poljoprivrednog sektora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1.2. Razvoj mikro, malog i srednjeg poduzetništva, te obrtništva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1.3. Razvoj diferencirane turističke ponude temeljene na prirodnim i kulturno-povijesnim resursima, te tradicijskim vrijednostima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STRATEŠKI CILJ 2: Zaštita okoliša i razvoj lokalne ruralne infrastrukture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2.1. Unaprjeđenje komunalne, prometne i energetske infrastrukture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2.2. Poboljšanje sustava gospodarenja otpadom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 2.3. Povećanje razine energetske neovisnosti područja općine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STRATEŠKI CILJ 3.: Rast društvenog standarda i kvalitete života stanovništva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3.1. Unaprjeđenje sustava odgoja i obrazovanja, te kvalitete ljudskih resursa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3.2. Povećanje razine socijalne sigurnosti i zdravstvene zaštite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3.3. Unaprjeđenje društvenih i kulturnih sadržaja na području općine</w:t>
      </w:r>
    </w:p>
    <w:p w:rsidR="00D117CB" w:rsidRDefault="00D117CB" w:rsidP="00D11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3.4. Razvoj udruga civilnog društva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cilju utvrđivanja vjerojatno značajnog utjecaja na okoliš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zatražila je mišljenja tijela i/ili osoba određenih posebnim propisima navedenih u Prilogu I. ove Odluke. Zaprimljena su slijedeća mišljenja: </w:t>
      </w:r>
    </w:p>
    <w:p w:rsidR="00D117CB" w:rsidRDefault="00D117CB" w:rsidP="00D117C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Ministarstva zaštite okoliša i prirode (Klasa: 612-07/16-58/227, 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517-07-2-1-16-2 od 13. srpnja 2016. godine) kojim je nadležno Ministarstvo nakon uvida u dostavljenu dokumentaciju dalo mišljenje da je 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 godine prihvatljiv za ekološku mrežu, te da za isti ne treba provesti stratešku procjenu utjecaja na okoliš. U navedenom mišljenju ističe se da je nakon provedene analize utvrđeno da je predmetni strateški razvojni program dokument općenitog karaktera s nedostatnom razinom definiranosti planiranih zahvata, te da se u postupku prethodne ocjene može isključiti mogućnost značajnih negativnih utjecaja na ciljeve očuvanja i cjelovitost područja ekološke mreže. Također, uzimajući u obzir općeniti karakter dokumenta, nadležno ministarstvo mišljenja je da 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neće imati negativnih utjecaja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bioraznolikost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ostale sastavnice okoliša na području općine</w:t>
      </w:r>
    </w:p>
    <w:p w:rsidR="00D117CB" w:rsidRDefault="00D117CB" w:rsidP="00D117C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HEP d.o.o., Elektra Slavonski Brod (Broj i znak: 401001/5271/16/LS/DŠ od 08. srpnja 2016. godine) kojim je utvrđeno da navedena tvrtka nema primjedbi niti uvjeta koji bi zahtijevali potrebu strateške procjene utjecaja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okoliš</w:t>
      </w:r>
    </w:p>
    <w:p w:rsidR="00D117CB" w:rsidRDefault="00D117CB" w:rsidP="00D117C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Ministarstva kulture, Konzervatorskog odjela u Slavonskom Brodu (Klasa: 612-08/16-10/0280, 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532-04-02-06/1-16-2 od 18. srpnja 2016. godine) kojim je nadležno tijelo iskazalo mišljenje da ne postoji potreba strateške procjene utjecaja na okoliš iz perspektive zaštite kulturne baštine</w:t>
      </w:r>
    </w:p>
    <w:p w:rsidR="00D117CB" w:rsidRDefault="00D117CB" w:rsidP="00D117C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Hrvatskih cesta d.o.o. (Klasa: 351-01/16-1/6, 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345-211-516-2016-4/DB od 21. srpnja 2016. godine) kojim je utvrđeno da za 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neće nije potrebno provoditi postupak strateške procjene utjecaja na okoliš</w:t>
      </w:r>
    </w:p>
    <w:p w:rsidR="00D117CB" w:rsidRDefault="00D117CB" w:rsidP="00D117C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Hrvatskih voda (Klasa: 350-02/15-01/0000448, 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374-21-1-16-2 od 07. srpnja 2016. godine) kojim je nadležno tijelo mišljenja da nije potrebno provoditi stratešku procjenu utjecaja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okoliš, ali ukoliko se ista bude provodila, da je potrebno akceptirati stratešku dokumentaciju, te programe i planove Hrvatskih voda.</w:t>
      </w:r>
    </w:p>
    <w:p w:rsidR="00D117CB" w:rsidRDefault="00D117CB" w:rsidP="00D117C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Županijske uprave za ceste Slavonski Brod (Klasa: 024-01/16-01/443, </w:t>
      </w: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2178/1-10-16-02 od 11. srpnja 2016. godine) kojim je utvrđeno da za područje nadležnosti Županijske uprave za ceste nije potrebno provoditi postupak strateške procjene utjecaja na okoliš, s obzirom da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nisu planirani novi koridori za izgradnju županijskih i lokalnih cesta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mišljenja koja do danas nisu zaprimljena, sukladno članku 70. st. 2. Zakona o zaštiti okoliša, smatra se da nemaju posebnih utjecaja i uvjeta vezanih za zaštitu okoliša koje je potrebno uvažiti u Strateškom razvojnom programu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Tijela kojima je upućen Zahtjev za davanjem mišljenja, a nisu dostavila svoja mišljenja su: </w:t>
      </w:r>
    </w:p>
    <w:p w:rsidR="00D117CB" w:rsidRDefault="00D117CB" w:rsidP="00D117CB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ustanova za upravljanje zaštićenim vrijednostima Brodsko posavske županije – Natura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Slavonica</w:t>
      </w:r>
      <w:proofErr w:type="spellEnd"/>
    </w:p>
    <w:p w:rsidR="00D117CB" w:rsidRDefault="00D117CB" w:rsidP="00D117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 šume</w:t>
      </w:r>
    </w:p>
    <w:p w:rsidR="00D117CB" w:rsidRDefault="00D117CB" w:rsidP="00D117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Regionalni vodovod Davor d.o.o.</w:t>
      </w:r>
    </w:p>
    <w:p w:rsidR="00D117CB" w:rsidRDefault="00D117CB" w:rsidP="00D117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Davor</w:t>
      </w:r>
    </w:p>
    <w:p w:rsidR="00D117CB" w:rsidRDefault="00D117CB" w:rsidP="00D117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Stara Gradiška</w:t>
      </w:r>
    </w:p>
    <w:p w:rsidR="00D117CB" w:rsidRDefault="00D117CB" w:rsidP="00D117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Staro Petrovo Selo</w:t>
      </w:r>
    </w:p>
    <w:p w:rsidR="00D117CB" w:rsidRDefault="00D117CB" w:rsidP="00D117C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Rešetari</w:t>
      </w:r>
      <w:proofErr w:type="spellEnd"/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Odluku kojom se utvrđuje da za 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 godine nije potrebno provesti stratešku procjenu utjecaja na okoliš,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donio je temeljem provedenog postupka ocjene o potrebi strateške procjene, temeljem pribavljenih mišljenja tijela i osoba određenih posebnim propisom te kriterija za utvrđivanje vjerojatno značajnog utjecaja na okoliš navedenih u prilogu II. Uredbe o strateškog procjeni utjecaja plana i programa na okoliš (NN 64/2008) i to kako slijedi: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Značajke Strateškog razvojnog programa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razdoblje 2015. – 2020., osobito u odnosu na: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17CB" w:rsidRDefault="00D117CB" w:rsidP="00D117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 do kojeg plan ili program određuje okvir za zahvate i druge aktivnosti i to u odnosu na lokaciju, vrstu, veličinu i operativne uvjete ili po alociranju izvora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– 2020. godine predstavlja dokument općenitog karaktera koji definira okvir razvojnih projekata/zahvata koji se planiraju implementirati u razdoblju do konca 2020. godine, ali s nedostatnom razinom definiranosti planiranih zahvata s obzirom na lokaciju, veličinu, operativne uvjete, te izvore financiranja. Za svaki pojedinačni planirani projekt/zahvat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će pristupiti izradi projektno-tehničke dokumentacije koja će detaljno specificirati lokaciju, vrstu, veličinu i operativne uvjete provedbe, te provesti odgovarajuće postupke sukladno posebnim propisima. </w:t>
      </w:r>
    </w:p>
    <w:p w:rsidR="00D117CB" w:rsidRDefault="00D117CB" w:rsidP="00D117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stupanj do kojeg plan ili program utječe na druge planove ili programe, uključujući i one u hijerarhiji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– 2020. godine predstavlja razvojni dokument lokalnog karaktera koji prati smjernice razvojne dokumentacije viših razina (regionalne, nacionalne, EU), te će se implementacijom istoga doprinijeti ostvarenju strateških ciljeva i prioriteta definiranih dokumentima više razine hijerarhije. </w:t>
      </w:r>
    </w:p>
    <w:p w:rsidR="00D117CB" w:rsidRDefault="00D117CB" w:rsidP="00D117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pogodnost plana ili programa za uključivane pitanja zaštite okoliša, osobito s ciljem promicanja održivog razvoja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Kao razvojni dokument koji definira opće smjernice lokalnog razvoja, 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– 2020. godine uključuje i pitanja zaštite okoliša, a posebice je usmjeren na promicanje i integriranje održivog razvoja kao jedinog prihvatljivog modela integralnog razvoja područja općine što je vidljivo i iz definiranih strateških ciljeva, prioriteta i mjera. </w:t>
      </w:r>
    </w:p>
    <w:p w:rsidR="00D117CB" w:rsidRDefault="00D117CB" w:rsidP="00D117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okolišni problemi važni za plan i program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Okolišni problemi koji su prepoznati Strateškim razvojnim programom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– 2020. godine odnose se na nedovoljnu izgrađenost komunalne infrastrukture, ovisnost o fosilnim izvorima energije, primjenu konvencionalne poljoprivredne proizvodnje, te nedovoljno razvijen sustav gospodarenja otpadom na području općine. </w:t>
      </w:r>
    </w:p>
    <w:p w:rsidR="00D117CB" w:rsidRDefault="00D117CB" w:rsidP="00D117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važnost plana i programa za primjenu propisa Zajednice u području zaštite okoliša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plan ili program koji se odnosi na gospodarenje otpadom ili zaštitu voda)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– 2020. godine vrlo je značajan za implementaciju propisa na razini EU u području zaštite okoliša, s obzirom da definirane mjere u okviru predloženih prioriteta i ciljeva, uključuju aktivnosti kojima se potiče raspolaganje resursima na održiv i okolišno prihvatljiv način poput primjene ekološke poljoprivredne proizvodnje, učinkovitog korištenja energije, korištenja obnovljivih izvora energije, te poboljšanja sustava gospodarenja otpadom.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Obilježja utjecaja i obilježja područja na koje provedba Strateškog razvojnog programa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može utjecati, posebice u odnosu na: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vjerojatnost, trajanje, učestalost i povratnost (reverzibilnost) utjecaja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od 2015. – 2020. godine dugoročno gledajući može imati kontinuiran pozitivan utjecaj na okoliš i kvalitetu života na području općine.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kumulativnu prirodu utjecaja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Kumulativna priroda utjecaja provedbe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biti će vidljiva ponajprije kroz zaštićene i očuvane zatečene resurse koji će održivim korištenjem ostati u zalog budućim generacijama bez ugrožavanja bilo koje sastavnice okoliša.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prekograničnu prirodu utjecaja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razdoblju 2015. – 2020. godine neće imati nikakve prekogranične utjecaje.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rizike za ljudsko zdravlje ili okoliš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uslijed izvanrednih događaja)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razdoblju 2015. – 2020. godine neće uzrokovati potencijalne negativne rizike za ljudsko zdravlje i okoliš. </w:t>
      </w:r>
    </w:p>
    <w:p w:rsidR="00D117CB" w:rsidRDefault="00D117CB" w:rsidP="00D117CB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veličinu i područje prostiranja utjecaja (zemljopisno područje i broj stanovnika na koje će vjerojatno djelovati)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da je Strateški razvojni program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2015. – 2020. godine izrađen i usmjeren isključivo za područje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kao jedinice lokalne samouprave koja prema posljednjem popisu stanovništva iz 2011. godine broji 2.215 stanovnika, provedba istoga imati će direktan i indirektan utjecaj isključivo na zemljopisno područje u okvirima granica općine koja veličinom i brojem stanovnika pripada izrazito ruralnim područjima.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vrijednost i osjetljivost područja na koje će vjerojatno utjecati zbog: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posebnih prirodnih obilježja ili kulturno-povijesne baštine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razdoblju 2015. – 2020. godine imati će pozitivne utjecaje na očuvanje prirodnih obilježja i kulturno-povijesne baštine s obzirom da su definirane mjere, prioriteti i ciljevi programirani na način da se isti maksimalno očuvaju i zaštite od potencijalnih negativnih utjecaja budućeg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-ekonomskog razvoja područja općine.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prekoračenja standarda kakvoće okoliša ili graničnih vrijednosti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razdoblju 2015. – 2020. godine kao i projekata/zahvata obuhvaćenih istim, neće niti u najmanjoj mjeri uzrokovati potencijalna prekoračenja standarda kakvoće okoliša ili graničnih vrijednosti.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je evidentno i iz činjenice da na području općine trenutno ne postoje, niti je planirana izgradnja bilo kakvih industrijskih ili sličnih postrojenja koja bi mogla uzrokovati opisane situacije.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intenzivnog korištenja zemljišta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Provedba Strateškog razvojnog programa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razdoblju 2015. – 2020. godine neće direktno niti indirektno za posljedicu imati intenzivno korištenje, kako poljoprivrednog tako niti ostalog zemljišta na području općine. U kontekstu održivog razvoja i učinkovitog raspolaganja postojećim resursima, upravo je Strateškim razvojnim programom kao jedna od mjera definirana poticanje ekološke proizvodnje u poljoprivredi koja za cilj ima smanjiti prekomjerno korištenje zemljišta i pritiske na okoliš.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utjecaji na područja ili krajobraze priznatog zaštićenog statusa na nacionalnoj, međunarodnoj razini ili razini Zajednice. 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Iako se na području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nalazi dio područja ekološke mreže NATURA 2000 – područje očuvanja značajno za vrste i stanišne tipove (POVS) HR2001311 „Sava nizvodno od </w:t>
      </w:r>
      <w:proofErr w:type="spellStart"/>
      <w:r>
        <w:rPr>
          <w:rFonts w:ascii="Times New Roman" w:hAnsi="Times New Roman" w:cs="Times New Roman"/>
          <w:sz w:val="24"/>
          <w:szCs w:val="24"/>
        </w:rPr>
        <w:t>Hruščice</w:t>
      </w:r>
      <w:proofErr w:type="spellEnd"/>
      <w:r>
        <w:rPr>
          <w:rFonts w:ascii="Times New Roman" w:hAnsi="Times New Roman" w:cs="Times New Roman"/>
          <w:sz w:val="24"/>
          <w:szCs w:val="24"/>
        </w:rPr>
        <w:t>“, s obzirom da se na navedenom području neće provoditi niti jedna od aktivnosti planiranih Strateškim razvojnim programom, provedba istoga neće imati utjecaja na predmetno područje kao niti na ekološku mrežu.</w:t>
      </w:r>
    </w:p>
    <w:p w:rsidR="00D117CB" w:rsidRDefault="00D117CB" w:rsidP="00D117C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obvezna je o ovoj Odluci informirati javnost sukladno odredbama Zakona o zaštiti okoliša i odredbama Uredbe o informiranju i sudjelovanju javnosti i zainteresirane javnosti u pitanjima zaštite okoliša (Narodne novine, broj 64/08) kojima se uređuje informiranje javnosti u pitanjima zaštite okoliša. </w:t>
      </w:r>
    </w:p>
    <w:p w:rsidR="00D117CB" w:rsidRDefault="00D117CB" w:rsidP="00D11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D117CB" w:rsidRDefault="00D117CB" w:rsidP="00D117CB">
      <w:pPr>
        <w:spacing w:line="240" w:lineRule="auto"/>
        <w:jc w:val="both"/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Pr="00D117CB" w:rsidRDefault="00D117CB" w:rsidP="00D117CB">
      <w:pPr>
        <w:pStyle w:val="Bezproreda"/>
        <w:rPr>
          <w:b/>
        </w:rPr>
      </w:pPr>
      <w:r w:rsidRPr="00D117CB">
        <w:rPr>
          <w:b/>
        </w:rPr>
        <w:t>KLASA:311-01/16-01/01</w:t>
      </w:r>
    </w:p>
    <w:p w:rsidR="00D117CB" w:rsidRPr="00D117CB" w:rsidRDefault="00D117CB" w:rsidP="00D117CB">
      <w:pPr>
        <w:pStyle w:val="Bezproreda"/>
        <w:rPr>
          <w:b/>
        </w:rPr>
      </w:pPr>
      <w:r w:rsidRPr="00D117CB">
        <w:rPr>
          <w:b/>
        </w:rPr>
        <w:t>URBROJ: 2178/19-01-01-10</w:t>
      </w:r>
    </w:p>
    <w:p w:rsidR="00D117CB" w:rsidRPr="00D117CB" w:rsidRDefault="00D117CB" w:rsidP="00D117CB">
      <w:pPr>
        <w:pStyle w:val="Bezproreda"/>
        <w:rPr>
          <w:b/>
        </w:rPr>
      </w:pPr>
      <w:proofErr w:type="spellStart"/>
      <w:r w:rsidRPr="00D117CB">
        <w:rPr>
          <w:b/>
        </w:rPr>
        <w:t>Vrbje</w:t>
      </w:r>
      <w:proofErr w:type="spellEnd"/>
      <w:r w:rsidRPr="00D117CB">
        <w:rPr>
          <w:b/>
        </w:rPr>
        <w:t>, 20.09.2016.</w:t>
      </w:r>
      <w:r w:rsidRPr="00D117CB">
        <w:rPr>
          <w:b/>
        </w:rPr>
        <w:tab/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OPĆINSKI NAČELNIK: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Igor Jurišić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I. 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Popis tijela i osoba od kojih je zatraženo mišljenje o potrebi strateške procjene utjecaja na okoliš za Strateški razvojni program općine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Vrbje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 razdoblje 2015. – 2020.</w:t>
      </w:r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zaštite okoliša i prirode, Uprava za zaštitu prirode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kulture, Uprava za zaštitu kulturne baštine, Konzervatorski odjel u Slavonskom Brodu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 vode, Vodno područje sliva Save, VGI Brodska Posavina, Slavonski Brod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 ceste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Hrvatske šume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Županijska uprava za ceste, Slavonski Brod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HEP, Elektra Slavonski Brod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Regionalni vodovod Davor d.o.o. 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Stara Gradiška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Davor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Staro Petrovo Selo</w:t>
      </w:r>
    </w:p>
    <w:p w:rsidR="00D117CB" w:rsidRDefault="00D117CB" w:rsidP="00D117CB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Rešetari</w:t>
      </w:r>
      <w:proofErr w:type="spellEnd"/>
    </w:p>
    <w:p w:rsidR="00D117CB" w:rsidRDefault="00D117CB" w:rsidP="00D117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052C" w:rsidRDefault="00D1052C" w:rsidP="00D117CB"/>
    <w:sectPr w:rsidR="00D1052C" w:rsidSect="00B141D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91F83"/>
    <w:multiLevelType w:val="hybridMultilevel"/>
    <w:tmpl w:val="53ECFFD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F60F21"/>
    <w:multiLevelType w:val="hybridMultilevel"/>
    <w:tmpl w:val="F5542F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05AF8"/>
    <w:multiLevelType w:val="hybridMultilevel"/>
    <w:tmpl w:val="6E9A83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506D9"/>
    <w:multiLevelType w:val="hybridMultilevel"/>
    <w:tmpl w:val="5D4C8F78"/>
    <w:lvl w:ilvl="0" w:tplc="634E1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117CB"/>
    <w:rsid w:val="002778BA"/>
    <w:rsid w:val="00936CBC"/>
    <w:rsid w:val="00B141DF"/>
    <w:rsid w:val="00C72B9C"/>
    <w:rsid w:val="00CB7FE7"/>
    <w:rsid w:val="00D1052C"/>
    <w:rsid w:val="00D117CB"/>
    <w:rsid w:val="00D465EF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CB"/>
    <w:pPr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117CB"/>
    <w:pPr>
      <w:spacing w:after="0" w:line="240" w:lineRule="auto"/>
      <w:jc w:val="left"/>
    </w:pPr>
  </w:style>
  <w:style w:type="paragraph" w:styleId="Odlomakpopisa">
    <w:name w:val="List Paragraph"/>
    <w:basedOn w:val="Normal"/>
    <w:uiPriority w:val="34"/>
    <w:qFormat/>
    <w:rsid w:val="00D117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2016-11-08T13:51:00Z</cp:lastPrinted>
  <dcterms:created xsi:type="dcterms:W3CDTF">2016-11-08T14:02:00Z</dcterms:created>
  <dcterms:modified xsi:type="dcterms:W3CDTF">2016-11-08T14:02:00Z</dcterms:modified>
</cp:coreProperties>
</file>